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203" w:rsidRDefault="005D6203" w:rsidP="005D6203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BD7">
        <w:rPr>
          <w:rFonts w:ascii="Times New Roman" w:hAnsi="Times New Roman" w:cs="Times New Roman"/>
          <w:b/>
          <w:sz w:val="28"/>
          <w:szCs w:val="28"/>
        </w:rPr>
        <w:t>Контрольные мероприятия</w:t>
      </w:r>
    </w:p>
    <w:p w:rsidR="005D6203" w:rsidRPr="005812CD" w:rsidRDefault="005D6203" w:rsidP="005D620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2CD">
        <w:rPr>
          <w:rFonts w:ascii="Times New Roman" w:hAnsi="Times New Roman" w:cs="Times New Roman"/>
          <w:bCs/>
          <w:sz w:val="28"/>
          <w:szCs w:val="28"/>
        </w:rPr>
        <w:t>В соответствии с планом работы</w:t>
      </w:r>
      <w:r w:rsidRPr="005812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12CD">
        <w:rPr>
          <w:rFonts w:ascii="Times New Roman" w:hAnsi="Times New Roman" w:cs="Times New Roman"/>
          <w:bCs/>
          <w:sz w:val="28"/>
          <w:szCs w:val="28"/>
        </w:rPr>
        <w:t xml:space="preserve">Контрольно-счетной палаты на 2017 год, стандартом финансового контроля «Общие правила проведения контрольного мероприятия» </w:t>
      </w:r>
      <w:r w:rsidRPr="005812CD">
        <w:rPr>
          <w:rFonts w:ascii="Times New Roman" w:hAnsi="Times New Roman" w:cs="Times New Roman"/>
          <w:sz w:val="28"/>
          <w:szCs w:val="28"/>
        </w:rPr>
        <w:t xml:space="preserve">проведено 8 плановых контрольных мероприятий. </w:t>
      </w:r>
    </w:p>
    <w:p w:rsidR="005D6203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</w:rPr>
        <w:t>1. Проверка экономного и эффективного использования муниципальным образовательным учреждением дополнительного образования «СДЮСШОР № 3» средств бюджета Петрозаводского городского округа в 2016 году.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мероприятия: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В нарушение статьи 32 Федерального закона № 7-ФЗ, пунктов 6, 7, 15 приказа № 86н Учреждением в проверяемом периоде нарушен порядок обеспечения открытости и доступности сведений, содержащихся в документах, в связи с не размещением или несвоевременным размещением информации и документов, наличием недостоверной информации.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В нарушение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8 Закона о бухгалтерском учете учетная политика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 ДО «СДЮСШОР № 3» не принята.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статьи 6 Инструкции № 157н МОУ ДО «СДЮСШОР № 3» и МУ «ЦБ № 5» порядок организации и осуществления внутреннего финансового контроля не определен.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>В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статьи 6 Инструкции № 157н Положением об учетной политике МУ «ЦБ № 5» не утверждены </w:t>
      </w:r>
      <w:hyperlink r:id="rId4" w:history="1">
        <w:r w:rsidRPr="00667741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Pr="00667741">
        <w:rPr>
          <w:rFonts w:ascii="Times New Roman" w:hAnsi="Times New Roman" w:cs="Times New Roman"/>
          <w:sz w:val="28"/>
          <w:szCs w:val="28"/>
        </w:rPr>
        <w:t xml:space="preserve"> первичных (сводных) учетных документов, регистров бухгалтерского учета и иных документов бухгалтерского учета, по которым законодательством Российской Федерации не установлены обязательные для их оформления формы документов. </w:t>
      </w:r>
      <w:r w:rsidRPr="00667741">
        <w:rPr>
          <w:rFonts w:ascii="Times New Roman" w:eastAsia="Calibri" w:hAnsi="Times New Roman" w:cs="Times New Roman"/>
          <w:sz w:val="28"/>
          <w:szCs w:val="28"/>
        </w:rPr>
        <w:t>В П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оложении об учетной политике недостаточно регламентированы вопросы взаимодействия с учреждениями.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нарушение пункта 4 Порядка формирования муниципального задания имеются несоответствия между ведомственным перечнем муниципальных услуг и работ, оказываемых и выполняемых муниципальными учреждениями Петрозаводского городского округа, и перечнем работ и услуг, установленных в муниципальном задании МОУ ДО «СДЮСШОР № 3».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>В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 отсутствует надлежащий учет исполнения муниципального задания, в</w:t>
      </w: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 связи с чем не представляется возможным оценить достоверность выполнения количественных и стоимостных показателей муниципального задания.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Комитетом социального развития допущено нарушение сроков перечисления субсидий, установленных графиками перечисления субсидий и перефинансирование Учреждения на 210,0 тыс. рублей в рамках исполнения Соглашения № 5/3 в части перечисления комитетом социального развития субсидии на финансовое обеспечение выполнения муниципального задания. 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ФОК с бассейном по ул. </w:t>
      </w:r>
      <w:proofErr w:type="spellStart"/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Хейкконена</w:t>
      </w:r>
      <w:proofErr w:type="spellEnd"/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отсутствие имущества, общая балансовая стоимость которого составила 49,0 тыс. рублей, также выявлено не используемое движимое имущество общей балансовой стоимостью 473,3 тыс. рублей.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ыявлены </w:t>
      </w:r>
      <w:r w:rsidRPr="00667741">
        <w:rPr>
          <w:rFonts w:ascii="Times New Roman" w:eastAsia="Times New Roman" w:hAnsi="Times New Roman" w:cs="Times New Roman"/>
          <w:sz w:val="28"/>
          <w:szCs w:val="28"/>
        </w:rPr>
        <w:t>необоснованные расходы на сумму 41,3 тыс. рублей: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результате ошибок в начислении заработной платы на о</w:t>
      </w:r>
      <w:r w:rsidRPr="00667741">
        <w:rPr>
          <w:rFonts w:ascii="Times New Roman" w:eastAsia="Times New Roman" w:hAnsi="Times New Roman" w:cs="Times New Roman"/>
          <w:sz w:val="28"/>
          <w:szCs w:val="28"/>
        </w:rPr>
        <w:t>бщую сумму 19,1 тыс. рублей;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</w:rPr>
        <w:t>- в части оплаты ООО ПСО «Госзаказ» в 2016 году в сумме 12,0 тыс. рублей;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</w:rPr>
        <w:t xml:space="preserve">- в части оплаты по гражданско-правовому договору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</w:t>
      </w:r>
      <w:proofErr w:type="spellStart"/>
      <w:r w:rsidRPr="00667741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66774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7741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Pr="00667741">
        <w:rPr>
          <w:rFonts w:ascii="Times New Roman" w:hAnsi="Times New Roman" w:cs="Times New Roman"/>
          <w:sz w:val="28"/>
          <w:szCs w:val="28"/>
        </w:rPr>
        <w:t xml:space="preserve"> медицинских осмотров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7,2 тыс. рублей;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приобретение ГСМ на сумму 2,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</w:rPr>
        <w:t xml:space="preserve">Не регламентировано учетной политикой или другим локальным актом Учреждения применение норм расхода ГСМ в 2016 году. В учреждении отсутствует контроль по учету показаний спидометра и выдаче топлива.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и учет кассовых операций осуществляется с нарушением Указаний № 3210-у. </w:t>
      </w:r>
      <w:r w:rsidRPr="00667741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имит остатка наличных денег в Учреждении необоснованно завышен. В 2016 году имелись случаи превышение установленного лимита остатка наличных денег в кассе на конец кассового дня.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мероприятия в адрес МОУ ДО «СДЮСШОР № 3» направлено представление для устранения выявленных нарушений.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исполнено в установленный срок.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67741">
        <w:rPr>
          <w:rFonts w:ascii="Times New Roman" w:hAnsi="Times New Roman" w:cs="Times New Roman"/>
          <w:sz w:val="28"/>
          <w:szCs w:val="28"/>
        </w:rPr>
        <w:t>Проверка достоверности годовой бюджетной отчетности главного администратора бюджетных средств Избирательной комиссии Петрозаводского городского округа за 2016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мероприятия: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Установлено отсутствие нормативного правового акта или соглашения, предусматривающего подготовку годовой бюджетной отчетности Территориальной избирательной комиссией г. Петрозаводска № 1 от имени Избирательной комиссии Петрозаводского городского округа.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Договор на выполнение работ, на ведение бухгалтерского учета и отчетности, подготовку и сдачу отчетности о расходовании средств на подготовку и проведение выборов депутатов Петрозаводского городского Совета 28 созыва заключен с отсутствием объемных показателей работ, услуг, требуемых к выполнению. В акте выполненных работ также отсутствуют объемные показатели. Расходы в сумме 75 тыс. рублей в рамках данного договора являются не подтвержденными.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lastRenderedPageBreak/>
        <w:t>Не установлен порядок составления бюджетной отчетности для главного распорядителя бюджетных средств Петрозаводского городского округа – Избирательной комиссии.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Допущены неточности ведения бюджетной росписи главного распорядителя бюджетных средств Избирательной комиссии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Избирательной комиссией не в полной мере осуществляется исполнение бюджетных полномочий главного распорядителя бюджетных средств, установленных статьями 158, 160.2-1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67741">
        <w:rPr>
          <w:rFonts w:ascii="Times New Roman" w:hAnsi="Times New Roman" w:cs="Times New Roman"/>
          <w:sz w:val="28"/>
          <w:szCs w:val="28"/>
        </w:rPr>
        <w:t>: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- не ведется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- не определен поря</w:t>
      </w:r>
      <w:r>
        <w:rPr>
          <w:rFonts w:ascii="Times New Roman" w:hAnsi="Times New Roman" w:cs="Times New Roman"/>
          <w:sz w:val="28"/>
          <w:szCs w:val="28"/>
        </w:rPr>
        <w:t>док утверждения бюджетных смет</w:t>
      </w:r>
      <w:r w:rsidRPr="00667741">
        <w:rPr>
          <w:rFonts w:ascii="Times New Roman" w:hAnsi="Times New Roman" w:cs="Times New Roman"/>
          <w:sz w:val="28"/>
          <w:szCs w:val="28"/>
        </w:rPr>
        <w:t>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 xml:space="preserve">- не осуществляется </w:t>
      </w:r>
      <w:r>
        <w:rPr>
          <w:rFonts w:ascii="Times New Roman" w:hAnsi="Times New Roman" w:cs="Times New Roman"/>
          <w:sz w:val="28"/>
          <w:szCs w:val="28"/>
        </w:rPr>
        <w:t>внутренний финансовый контроль</w:t>
      </w:r>
      <w:r w:rsidRPr="00667741">
        <w:rPr>
          <w:rFonts w:ascii="Times New Roman" w:hAnsi="Times New Roman" w:cs="Times New Roman"/>
          <w:sz w:val="28"/>
          <w:szCs w:val="28"/>
        </w:rPr>
        <w:t>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Статьей 38 Бюджетного кодекса установлен принцип адресности и целевого характера бюджетных средств, который означает, что бюджетные ассигнования и лимиты бюджетных обязательств доводятся до конкретных получателей бюджетных средств с указанием цели их использования. В Решении о бюджете бюджетные ассигнования на проведение выборов распределены по одному виду расходов бюджетной классификации 800 «иные бюджетные ассигнования» без детализации по направлениям осуществляющих расходов.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Анализ бюджетной отчетности показал, что отчетность составлена с незначительными нарушениями, не оказавшими существенного влияния на достоверность данных.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3. Проверка достоверности годовой бюджетной отчетности главного администратора бюджетных средств Контрольно-счетной палаты Петрозаводского городского округа за 2016 год.</w:t>
      </w:r>
      <w:r w:rsidRPr="005812CD">
        <w:rPr>
          <w:rFonts w:ascii="Times New Roman" w:hAnsi="Times New Roman" w:cs="Times New Roman"/>
          <w:sz w:val="28"/>
          <w:szCs w:val="28"/>
        </w:rPr>
        <w:t xml:space="preserve">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мероприятия: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Годовая бюджетная отчетность главного распорядителя бюджетных средств – Контрольно-счетной палаты Петрозаводского городского округа за 2016 год соответствует нормам бюджетного законодательства и является достоверной.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4. Проверка достоверности годовой бюджетной отчетности главного администратора бюджетных средств Петрозаводского городского Совета за 2016 год.</w:t>
      </w:r>
      <w:r w:rsidRPr="005812CD">
        <w:rPr>
          <w:rFonts w:ascii="Times New Roman" w:hAnsi="Times New Roman" w:cs="Times New Roman"/>
          <w:sz w:val="28"/>
          <w:szCs w:val="28"/>
        </w:rPr>
        <w:t xml:space="preserve">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мероприятия:</w:t>
      </w:r>
      <w:r w:rsidRPr="00667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 xml:space="preserve">Установлено ненадлежащее исполнение бюджетных полномочий главного распорядителя бюджетных средств в части осуществления внутреннего финансового контроля. График проведения внутренних плановых проверок на 2016 год, в соответствии с Положением о внутреннем финансовом </w:t>
      </w:r>
      <w:r w:rsidRPr="00667741">
        <w:rPr>
          <w:rFonts w:ascii="Times New Roman" w:hAnsi="Times New Roman" w:cs="Times New Roman"/>
          <w:sz w:val="28"/>
          <w:szCs w:val="28"/>
        </w:rPr>
        <w:lastRenderedPageBreak/>
        <w:t>контроле в Петрозаводском городском Совете, утвержденный приказом руководителя аппарата Петрозаводского городского Совета от 31.12.2014 г. № 236-л, акты по результатам проверок, протоколы проведения проверок в 2016 году отсутствуют.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Годовая бюджетная отчетность главного распорядителя бюджетных средств – Петрозаводского городского Совета за 2016 год соответствует нормам бюджетного законодательства и является достоверной.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5. Проверка достоверности годовой бюджетной отчетности главного администратора бюджетных средств Администрации Петрозаводского городского округа за 2016 год.</w:t>
      </w:r>
      <w:r w:rsidRPr="005812CD">
        <w:rPr>
          <w:rFonts w:ascii="Times New Roman" w:hAnsi="Times New Roman" w:cs="Times New Roman"/>
          <w:sz w:val="28"/>
          <w:szCs w:val="28"/>
        </w:rPr>
        <w:t xml:space="preserve">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мероприятия:</w:t>
      </w:r>
      <w:r w:rsidRPr="00667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741">
        <w:rPr>
          <w:rFonts w:ascii="Times New Roman" w:hAnsi="Times New Roman" w:cs="Times New Roman"/>
          <w:bCs/>
          <w:sz w:val="28"/>
          <w:szCs w:val="28"/>
        </w:rPr>
        <w:t xml:space="preserve">В ходе контрольного мероприятия установлены нарушения правил ведения бухгалтерского </w:t>
      </w:r>
      <w:r w:rsidRPr="002E72DA">
        <w:rPr>
          <w:rFonts w:ascii="Times New Roman" w:hAnsi="Times New Roman" w:cs="Times New Roman"/>
          <w:bCs/>
          <w:sz w:val="28"/>
          <w:szCs w:val="28"/>
        </w:rPr>
        <w:t>учета в части: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741">
        <w:rPr>
          <w:rFonts w:ascii="Times New Roman" w:hAnsi="Times New Roman" w:cs="Times New Roman"/>
          <w:bCs/>
          <w:sz w:val="28"/>
          <w:szCs w:val="28"/>
        </w:rPr>
        <w:t>- отражения в учете показателей бюджетных ассигнований, лимитов бюджетных обязательств на сумму 1 624 943,2 тыс. рублей;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741">
        <w:rPr>
          <w:rFonts w:ascii="Times New Roman" w:hAnsi="Times New Roman" w:cs="Times New Roman"/>
          <w:bCs/>
          <w:sz w:val="28"/>
          <w:szCs w:val="28"/>
        </w:rPr>
        <w:t>- отсутствия учета прогнозных показателей по доходам;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74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2E72DA">
        <w:rPr>
          <w:rFonts w:ascii="Times New Roman" w:hAnsi="Times New Roman" w:cs="Times New Roman"/>
          <w:bCs/>
          <w:sz w:val="28"/>
          <w:szCs w:val="28"/>
        </w:rPr>
        <w:t>отсутствия учета принятых учреждениями денежных обязательств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72DA">
        <w:rPr>
          <w:rFonts w:ascii="Times New Roman" w:hAnsi="Times New Roman" w:cs="Times New Roman"/>
          <w:bCs/>
          <w:sz w:val="28"/>
          <w:szCs w:val="28"/>
        </w:rPr>
        <w:t>на текущий (очередной, первый и второй годы планового периода).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741">
        <w:rPr>
          <w:rFonts w:ascii="Times New Roman" w:hAnsi="Times New Roman" w:cs="Times New Roman"/>
          <w:bCs/>
          <w:sz w:val="28"/>
          <w:szCs w:val="28"/>
        </w:rPr>
        <w:t>В нарушение статьи 264.2 Бюджетного кодекса ГАБС Администрацией не осуществлен свод информации по таблице № 4 «Сведения об особенностях ведения бюджетного учета».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741">
        <w:rPr>
          <w:rFonts w:ascii="Times New Roman" w:hAnsi="Times New Roman" w:cs="Times New Roman"/>
          <w:bCs/>
          <w:sz w:val="28"/>
          <w:szCs w:val="28"/>
        </w:rPr>
        <w:t xml:space="preserve">Аппаратом Администрации не в полной мере выполняются положения, установленные </w:t>
      </w:r>
      <w:hyperlink r:id="rId5" w:history="1">
        <w:r w:rsidRPr="005812CD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Порядк</w:t>
        </w:r>
      </w:hyperlink>
      <w:r w:rsidRPr="006677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ом</w:t>
      </w:r>
      <w:r w:rsidRPr="00667741">
        <w:rPr>
          <w:rFonts w:ascii="Times New Roman" w:hAnsi="Times New Roman" w:cs="Times New Roman"/>
          <w:bCs/>
          <w:sz w:val="28"/>
          <w:szCs w:val="28"/>
        </w:rPr>
        <w:t xml:space="preserve"> составления и ведения бюджетных росписей главных распорядителей средств бюджета Пе</w:t>
      </w:r>
      <w:r>
        <w:rPr>
          <w:rFonts w:ascii="Times New Roman" w:hAnsi="Times New Roman" w:cs="Times New Roman"/>
          <w:bCs/>
          <w:sz w:val="28"/>
          <w:szCs w:val="28"/>
        </w:rPr>
        <w:t>трозаводского городского округа</w:t>
      </w:r>
      <w:r w:rsidRPr="00667741">
        <w:rPr>
          <w:rFonts w:ascii="Times New Roman" w:hAnsi="Times New Roman" w:cs="Times New Roman"/>
          <w:bCs/>
          <w:sz w:val="28"/>
          <w:szCs w:val="28"/>
        </w:rPr>
        <w:t>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74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741">
        <w:rPr>
          <w:rFonts w:ascii="Times New Roman" w:hAnsi="Times New Roman" w:cs="Times New Roman"/>
          <w:sz w:val="28"/>
          <w:szCs w:val="28"/>
        </w:rPr>
        <w:t>Проверка экономного и эффективного использования муниципальным образовательным учреждением дополнительного образования «ДЮСШ № 7» средств бюджета Петрозаводского городского округа в 2016 году.</w:t>
      </w:r>
      <w:r w:rsidRPr="005812CD">
        <w:rPr>
          <w:rFonts w:ascii="Times New Roman" w:hAnsi="Times New Roman" w:cs="Times New Roman"/>
          <w:sz w:val="28"/>
          <w:szCs w:val="28"/>
        </w:rPr>
        <w:t xml:space="preserve">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мероприятия:</w:t>
      </w:r>
      <w:r w:rsidRPr="00667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Учреждением в проверяемом периоде нарушен порядок обеспечения открытости и доступности сведений, содержащихся в документах, в связи с не размещением или несвоевременным размещением информации и документов на официальном сайте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bus.gov.ru</w:t>
      </w:r>
      <w:r w:rsidRPr="006677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В нарушение 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8 Закона о бухгалтерском учете учетная политика </w:t>
      </w:r>
      <w:r w:rsidRPr="00667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МОУ ДО «ДЮСШ № 7»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принята. </w:t>
      </w:r>
    </w:p>
    <w:p w:rsidR="005D6203" w:rsidRPr="002E72DA" w:rsidRDefault="005D6203" w:rsidP="005D620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МОУ ДО «ДЮСШ № 7»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 «ЦБ № 5» порядок организации и </w:t>
      </w:r>
      <w:r w:rsidRPr="002E72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внутреннего финансового контроля не определен.</w:t>
      </w:r>
    </w:p>
    <w:p w:rsidR="005D6203" w:rsidRPr="002E72DA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2DA">
        <w:rPr>
          <w:rFonts w:ascii="Times New Roman" w:eastAsia="Calibri" w:hAnsi="Times New Roman" w:cs="Times New Roman"/>
          <w:sz w:val="28"/>
          <w:szCs w:val="28"/>
        </w:rPr>
        <w:t>В П</w:t>
      </w:r>
      <w:r w:rsidRPr="002E72D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оложении об учетной политике МУ «ЦБ № 5» недостаточно регламентированы вопросы взаимодействия с Учреждением.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2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нарушение пункта 4 Порядка формирования муниципального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имеются несоответствия между ведомственным перечнем муниципальных услуг и работ, и перечнем работ и услуг, установленных в муниципальном задании </w:t>
      </w:r>
      <w:r w:rsidRPr="00667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МОУ ДО «ДЮСШ № 7»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>В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 отсутствует надлежащий учет исполнения муниципального задания, в</w:t>
      </w: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 связи с чем не представляется возможным оценить достоверность выполнения количественных и стоимостных показателей.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>Комитетом социального развития допущено нарушение сроков перечисления субсидий, установленных графиками перечисления субсидий.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67741">
        <w:rPr>
          <w:rFonts w:ascii="Times New Roman" w:eastAsia="Calibri" w:hAnsi="Times New Roman" w:cs="Times New Roman"/>
          <w:color w:val="000000"/>
          <w:sz w:val="28"/>
          <w:szCs w:val="28"/>
        </w:rPr>
        <w:t>МОУ ДО «ДЮСШ № 7»</w:t>
      </w:r>
      <w:r w:rsidRPr="00667741">
        <w:rPr>
          <w:rFonts w:ascii="Times New Roman" w:eastAsia="Calibri" w:hAnsi="Times New Roman" w:cs="Times New Roman"/>
          <w:sz w:val="28"/>
          <w:szCs w:val="28"/>
        </w:rPr>
        <w:t xml:space="preserve"> должность врача, предусмотренная штатным расписанием, в 2016 году являлась вакантной.  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</w:rPr>
        <w:t>В учреждении отсутствует контроль по учету показаний спидометра и списанию топлива.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выявлены </w:t>
      </w:r>
      <w:r w:rsidRPr="00667741">
        <w:rPr>
          <w:rFonts w:ascii="Times New Roman" w:eastAsia="Times New Roman" w:hAnsi="Times New Roman" w:cs="Times New Roman"/>
          <w:sz w:val="28"/>
          <w:szCs w:val="28"/>
        </w:rPr>
        <w:t>необоснованные расходы на сумму 70,7 тыс. рублей: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результате ошибок в начислении заработной платы на о</w:t>
      </w:r>
      <w:r w:rsidRPr="00667741">
        <w:rPr>
          <w:rFonts w:ascii="Times New Roman" w:eastAsia="Times New Roman" w:hAnsi="Times New Roman" w:cs="Times New Roman"/>
          <w:sz w:val="28"/>
          <w:szCs w:val="28"/>
        </w:rPr>
        <w:t>бщую сумму 3,6 тыс. рублей;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на приобретение ГСМ на сумму 67,1 тыс. рублей.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акупки на сумму </w:t>
      </w:r>
      <w:r w:rsidRPr="00667741">
        <w:rPr>
          <w:rFonts w:ascii="Times New Roman" w:hAnsi="Times New Roman" w:cs="Times New Roman"/>
          <w:sz w:val="28"/>
          <w:szCs w:val="28"/>
        </w:rPr>
        <w:t>3 246,7 тыс. рублей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осуществлены неэффективно, без проведения конкурентных процедур закупок.</w:t>
      </w:r>
    </w:p>
    <w:p w:rsidR="005D6203" w:rsidRPr="00667741" w:rsidRDefault="005D6203" w:rsidP="005D620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мероприятия в адрес </w:t>
      </w:r>
      <w:r w:rsidRPr="00667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МОУ ДО «ДЮСШ № 7»</w:t>
      </w:r>
      <w:r w:rsidRPr="0066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представление для устранения выявленных нарушений.</w:t>
      </w:r>
      <w:r w:rsidRPr="0058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исполнено в установленный срок.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7C6152">
        <w:rPr>
          <w:rFonts w:ascii="Times New Roman" w:hAnsi="Times New Roman" w:cs="Times New Roman"/>
          <w:sz w:val="28"/>
          <w:szCs w:val="28"/>
        </w:rPr>
        <w:t>Проверка экономного и эффективного использования муниципальным образовательным учреждением дополнительного образования «Дворец творчества детей и юношества» средств бюджета Петрозаводского городского округа в 2016 году.</w:t>
      </w:r>
      <w:r w:rsidRPr="007C6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мероприятия:</w:t>
      </w:r>
      <w:r w:rsidRPr="007C6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В нарушение пункта 6 Инструкции № 157н, статьи 4 Порядка внутреннего финансового контроля: не разработаны Перечни контрольных мероприятий на 2016 и на 2017 года; отчет о проделанной работе комиссии по внутреннему финансовому контролю МУ «ЦБ № 1» за 2016 год отсутствует; не создана комиссия по внутреннему финансовому контролю на 2017 год.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Не достигнут запланированный показатель поступления доходов за счет оказания платных услуг в сумме 543,7 тыс. рублей. В 2016 году снижение уровня доходов от платных услуг по сравнению с уровнем 2015 года составило 466,5 тыс. рублей. Учреждением не приняты своевременные меры по привлечению собственных доходов. Допущен значительный рост фактического потребления коммунальных услуг в 2016 году по сравнению с 2015 годом в отсутствие обоснований и причин.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7C6152">
        <w:rPr>
          <w:rFonts w:ascii="Times New Roman" w:hAnsi="Times New Roman" w:cs="Times New Roman"/>
          <w:sz w:val="28"/>
          <w:szCs w:val="28"/>
        </w:rPr>
        <w:t xml:space="preserve">чреждением в проверяемом периоде нарушен порядок обеспечения открытости и доступности сведений, </w:t>
      </w:r>
      <w:r>
        <w:rPr>
          <w:rFonts w:ascii="Times New Roman" w:hAnsi="Times New Roman" w:cs="Times New Roman"/>
          <w:sz w:val="28"/>
          <w:szCs w:val="28"/>
        </w:rPr>
        <w:t>в связи с</w:t>
      </w:r>
      <w:r w:rsidRPr="007C6152">
        <w:rPr>
          <w:rFonts w:ascii="Times New Roman" w:hAnsi="Times New Roman" w:cs="Times New Roman"/>
          <w:sz w:val="28"/>
          <w:szCs w:val="28"/>
        </w:rPr>
        <w:t xml:space="preserve"> несвоевременным размещением муниципального задания на 2016 год № 1/42 на сайте bus.gov.ru.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 xml:space="preserve">В отсутствие расчетного обоснования в муниципальном задании № 1/42-1 от 04.04.2016 уменьшен объем услуг в натуральном показателе «Контингент обучающихся по дополнительным общеразвивающим программам» в 172,3 раза: по состоянию на 01.01.2016 - 102 286 800 человеко-часов, на 01.04.2016 - 593 712 человеко-часов. При этом, объем услуг в стоимостном показателе изменен не был.  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Установлено несоответствие площади нежилого помещения по адресу: г. Петрозаводск, ул. Красная, д.8, занимаемой МОУ ДО «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ДТДиЮ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 xml:space="preserve">». В соответствии с инвентаризационной описью общая площадь нежилого помещения составляет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6152">
        <w:rPr>
          <w:rFonts w:ascii="Times New Roman" w:hAnsi="Times New Roman" w:cs="Times New Roman"/>
          <w:sz w:val="28"/>
          <w:szCs w:val="28"/>
        </w:rPr>
        <w:t>8 584,6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152">
        <w:rPr>
          <w:rFonts w:ascii="Times New Roman" w:hAnsi="Times New Roman" w:cs="Times New Roman"/>
          <w:sz w:val="28"/>
          <w:szCs w:val="28"/>
        </w:rPr>
        <w:t>м., площадь данного нежилого помещения в свидетельстве о государственной регистрации права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152">
        <w:rPr>
          <w:rFonts w:ascii="Times New Roman" w:hAnsi="Times New Roman" w:cs="Times New Roman"/>
          <w:sz w:val="28"/>
          <w:szCs w:val="28"/>
        </w:rPr>
        <w:t>9 351,7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152">
        <w:rPr>
          <w:rFonts w:ascii="Times New Roman" w:hAnsi="Times New Roman" w:cs="Times New Roman"/>
          <w:sz w:val="28"/>
          <w:szCs w:val="28"/>
        </w:rPr>
        <w:t xml:space="preserve">м. 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При проведении выборочного осмотра имущества на предмет наличия и использования проверке не представлены 11 ноутбуков на сумму 240</w:t>
      </w:r>
      <w:r>
        <w:rPr>
          <w:rFonts w:ascii="Times New Roman" w:hAnsi="Times New Roman" w:cs="Times New Roman"/>
          <w:sz w:val="28"/>
          <w:szCs w:val="28"/>
        </w:rPr>
        <w:t xml:space="preserve">,6 тыс. </w:t>
      </w:r>
      <w:r w:rsidRPr="007C615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7C6152">
        <w:rPr>
          <w:rFonts w:ascii="Times New Roman" w:hAnsi="Times New Roman" w:cs="Times New Roman"/>
          <w:sz w:val="28"/>
          <w:szCs w:val="28"/>
        </w:rPr>
        <w:t xml:space="preserve">ва компьютера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6152">
        <w:rPr>
          <w:rFonts w:ascii="Times New Roman" w:hAnsi="Times New Roman" w:cs="Times New Roman"/>
          <w:sz w:val="28"/>
          <w:szCs w:val="28"/>
        </w:rPr>
        <w:t xml:space="preserve"> оборудование стоимостью 259</w:t>
      </w:r>
      <w:r>
        <w:rPr>
          <w:rFonts w:ascii="Times New Roman" w:hAnsi="Times New Roman" w:cs="Times New Roman"/>
          <w:sz w:val="28"/>
          <w:szCs w:val="28"/>
        </w:rPr>
        <w:t>,3 тыс. рублей</w:t>
      </w:r>
      <w:r w:rsidRPr="007C6152">
        <w:rPr>
          <w:rFonts w:ascii="Times New Roman" w:hAnsi="Times New Roman" w:cs="Times New Roman"/>
          <w:sz w:val="28"/>
          <w:szCs w:val="28"/>
        </w:rPr>
        <w:t xml:space="preserve"> не используется.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</w:t>
      </w:r>
      <w:r w:rsidRPr="007C6152">
        <w:rPr>
          <w:rFonts w:ascii="Times New Roman" w:hAnsi="Times New Roman" w:cs="Times New Roman"/>
          <w:sz w:val="28"/>
          <w:szCs w:val="28"/>
        </w:rPr>
        <w:t xml:space="preserve"> факт неиспользования имущества (гараж металлический, площадью 12 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 xml:space="preserve">., дата выпуска - 30.04.1978 года). 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Установлено наличие схожих функций и обязанностей сотрудников ООО «Охранное предприятие БПЛ-Карелия» и сторожей МОУ ДО «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ДТДиЮ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>, отсутствие потребности в исполнении некоторых обязанностей вахтеров и сторожей.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6152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C6152">
        <w:rPr>
          <w:rFonts w:ascii="Times New Roman" w:hAnsi="Times New Roman" w:cs="Times New Roman"/>
          <w:sz w:val="28"/>
          <w:szCs w:val="28"/>
        </w:rPr>
        <w:t xml:space="preserve"> на оказание платных услуг допускаются ошибки, неточности, отсутств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7C6152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C6152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6152">
        <w:rPr>
          <w:rFonts w:ascii="Times New Roman" w:hAnsi="Times New Roman" w:cs="Times New Roman"/>
          <w:sz w:val="28"/>
          <w:szCs w:val="28"/>
        </w:rPr>
        <w:t xml:space="preserve"> и срок</w:t>
      </w:r>
      <w:r>
        <w:rPr>
          <w:rFonts w:ascii="Times New Roman" w:hAnsi="Times New Roman" w:cs="Times New Roman"/>
          <w:sz w:val="28"/>
          <w:szCs w:val="28"/>
        </w:rPr>
        <w:t>и исполнения договоров.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 xml:space="preserve">По состоянию на 10.10.2016 недобор обучающихся на 2016-2017 учебный год в платные группы составил 19 человек (при наполняемости одной группы - до 10 человек). </w:t>
      </w:r>
      <w:r w:rsidRPr="002E72DA">
        <w:rPr>
          <w:rFonts w:ascii="Times New Roman" w:hAnsi="Times New Roman" w:cs="Times New Roman"/>
          <w:sz w:val="28"/>
          <w:szCs w:val="28"/>
        </w:rPr>
        <w:t>Условия оплаты, отраженные в договорах, нарушены по 91 договору.</w:t>
      </w:r>
      <w:r w:rsidRPr="007C6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Не представлены девять заключенных договоров на оказание платных услуг, на сумму 175</w:t>
      </w:r>
      <w:r>
        <w:rPr>
          <w:rFonts w:ascii="Times New Roman" w:hAnsi="Times New Roman" w:cs="Times New Roman"/>
          <w:sz w:val="28"/>
          <w:szCs w:val="28"/>
        </w:rPr>
        <w:t>,8 тыс.</w:t>
      </w:r>
      <w:r w:rsidRPr="007C6152">
        <w:rPr>
          <w:rFonts w:ascii="Times New Roman" w:hAnsi="Times New Roman" w:cs="Times New Roman"/>
          <w:sz w:val="28"/>
          <w:szCs w:val="28"/>
        </w:rPr>
        <w:t xml:space="preserve"> рублей. Денежные средства по договору с РОО «Федерация спортивной борьбы РК» от 16.11.2016 в сумме 15,0 тыс. рублей в 2016 году на счет учреждения не поступили.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Доходы учреждения в сумме 531,2 тыс. рублей поступили в качестве добровольных пожертвований без заключения договоров, в том числе оплата за пребывание детей в пришкольном лагере МОУ ДО «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ДТДиЮ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 xml:space="preserve">» в каникулярное время в сумме 513,2 тыс. рублей, за проведение культурных </w:t>
      </w:r>
      <w:r w:rsidRPr="007C6152">
        <w:rPr>
          <w:rFonts w:ascii="Times New Roman" w:hAnsi="Times New Roman" w:cs="Times New Roman"/>
          <w:sz w:val="28"/>
          <w:szCs w:val="28"/>
        </w:rPr>
        <w:lastRenderedPageBreak/>
        <w:t>мероприятий с учащимися МОУ «Гимназия № 17» в сумме 18,0 тыс. рублей</w:t>
      </w:r>
      <w:r>
        <w:rPr>
          <w:rFonts w:ascii="Times New Roman" w:hAnsi="Times New Roman" w:cs="Times New Roman"/>
          <w:sz w:val="28"/>
          <w:szCs w:val="28"/>
        </w:rPr>
        <w:t>, при этом</w:t>
      </w:r>
      <w:r w:rsidRPr="007C6152">
        <w:rPr>
          <w:rFonts w:ascii="Times New Roman" w:hAnsi="Times New Roman" w:cs="Times New Roman"/>
          <w:sz w:val="28"/>
          <w:szCs w:val="28"/>
        </w:rPr>
        <w:t xml:space="preserve"> данные доходы являются доходами от оказания платных услуг и неве</w:t>
      </w:r>
      <w:r>
        <w:rPr>
          <w:rFonts w:ascii="Times New Roman" w:hAnsi="Times New Roman" w:cs="Times New Roman"/>
          <w:sz w:val="28"/>
          <w:szCs w:val="28"/>
        </w:rPr>
        <w:t>рно отнесены на прочие доходы.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В 2016 году МОУ ДО «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ДТДиЮ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>» заключены договоры с ОАО «ПКС- Водоканал» и ОАО «Территориальная генерирующая компания №1» на площади,</w:t>
      </w:r>
      <w:r>
        <w:rPr>
          <w:rFonts w:ascii="Times New Roman" w:hAnsi="Times New Roman" w:cs="Times New Roman"/>
          <w:sz w:val="28"/>
          <w:szCs w:val="28"/>
        </w:rPr>
        <w:t xml:space="preserve"> не относящиеся к учреждению.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 xml:space="preserve">Выявлено осуществление оплаты счетов в отсутствие заключенных договоров, что является необоснованными и не подтвержденными расходами на сумму 490,1 тыс. рублей, в том числе отпуск воды и приема сточных вод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C6152">
        <w:rPr>
          <w:rFonts w:ascii="Times New Roman" w:hAnsi="Times New Roman" w:cs="Times New Roman"/>
          <w:sz w:val="28"/>
          <w:szCs w:val="28"/>
        </w:rPr>
        <w:t xml:space="preserve"> 53,0 тыс. рублей, теплоснабжение – 437,1 тыс. рублей.</w:t>
      </w:r>
    </w:p>
    <w:p w:rsidR="005D6203" w:rsidRPr="007C6152" w:rsidRDefault="005D6203" w:rsidP="005D6203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hAnsi="Times New Roman" w:cs="Times New Roman"/>
          <w:sz w:val="28"/>
          <w:szCs w:val="28"/>
        </w:rPr>
        <w:t>Установлено заключение и фактическое исполнение договоров на предоставление услуг общественного питания без проведения конкурентных процедур, что является неэффективным и неэкономным использованием бюджетных средств в сумме 557,6 тыс. рублей.</w:t>
      </w:r>
    </w:p>
    <w:p w:rsidR="005D6203" w:rsidRPr="007C6152" w:rsidRDefault="005D6203" w:rsidP="005D62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мероприятия в адрес </w:t>
      </w:r>
      <w:r w:rsidRPr="007C6152">
        <w:rPr>
          <w:rFonts w:ascii="Times New Roman" w:hAnsi="Times New Roman" w:cs="Times New Roman"/>
          <w:sz w:val="28"/>
          <w:szCs w:val="28"/>
        </w:rPr>
        <w:t>МОУ ДО «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ДТДиЮ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 xml:space="preserve">» </w:t>
      </w:r>
      <w:r w:rsidRPr="007C6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направлено представление для устранения выявленных нарушений. Представление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7C6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исполнено в установленный срок.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палатой в</w:t>
      </w:r>
      <w:r w:rsidRPr="007C6152">
        <w:rPr>
          <w:rFonts w:ascii="Times New Roman" w:hAnsi="Times New Roman" w:cs="Times New Roman"/>
          <w:sz w:val="28"/>
          <w:szCs w:val="28"/>
        </w:rPr>
        <w:t xml:space="preserve">озбуждено дело об административном правонарушении в отношении </w:t>
      </w:r>
      <w:r>
        <w:rPr>
          <w:rFonts w:ascii="Times New Roman" w:hAnsi="Times New Roman" w:cs="Times New Roman"/>
          <w:sz w:val="28"/>
          <w:szCs w:val="28"/>
        </w:rPr>
        <w:t xml:space="preserve">виновного должностного лица - </w:t>
      </w:r>
      <w:r w:rsidRPr="007C6152">
        <w:rPr>
          <w:rFonts w:ascii="Times New Roman" w:hAnsi="Times New Roman" w:cs="Times New Roman"/>
          <w:sz w:val="28"/>
          <w:szCs w:val="28"/>
        </w:rPr>
        <w:t>директора МОУ ДО «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ДТДиЮ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>».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7C3858">
        <w:rPr>
          <w:rFonts w:ascii="Times New Roman" w:hAnsi="Times New Roman" w:cs="Times New Roman"/>
          <w:sz w:val="28"/>
          <w:szCs w:val="28"/>
        </w:rPr>
        <w:t>Проверка формирования (расчета) объемов расходов на содержание обслуживающего персонала при оказании услуги по предоставлению общедоступного и бесплатного начального общего, основного общего, среднего (полного) общего образования в Петрозаводском городском округе образовательными учреждениями следующих типов: лицеи и гимназии в 2015 и 2016 годах.</w:t>
      </w:r>
      <w:r w:rsidRPr="007C3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мероприятия: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t>Снижение фонда оплаты труда младшего обслуживающего персонала в 2016 году по ряду учреждений не пропорционально снижению штатной численности.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t>В целях определения штатной численности сторожей, рабочих по комплексному обслуживанию зданий, гардеробщиков в проверяемом периоде применялись нормативные правовые документы, которые содержат ссылки на отмененные федеральные и региональные нормативные правовые акты.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t>Нормативная правовая база, устанавливающая типовые штаты работников младшего обслуживающего персонала общеобразовательных учреждений Петрозаводского городского округа, нормы убираемой площади для уборщиков служебных помещений и дворников отсутствуют.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t>Нормы труда работников младшего обслуживающего персонала в муниципальных гимназиях и лицеях Петрозаводского городского округа не установлены (за исключением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МОУ «</w:t>
      </w:r>
      <w:r w:rsidRPr="007C3858">
        <w:rPr>
          <w:rFonts w:ascii="Times New Roman" w:eastAsia="Calibri" w:hAnsi="Times New Roman" w:cs="Times New Roman"/>
          <w:sz w:val="28"/>
          <w:szCs w:val="28"/>
        </w:rPr>
        <w:t>Лице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 № 13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C3858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lastRenderedPageBreak/>
        <w:t>Применяемая при расчете штатной численности уборщиков служебных помещений норма убираемой площади 500 кв. м на ставку заработной платы уборщика служебных помещений, на момент проверки не закреплена ни нормативным правовым актом Петрозаводского городского округа, ни локальными актами образовательных учреждений (за исключением Лицея № 13).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Отсутствие нормативно-правового регулирования вопросов нормирования труда младшего обслуживающего персонала общеобразовательных учреждений </w:t>
      </w:r>
      <w:r>
        <w:rPr>
          <w:rFonts w:ascii="Times New Roman" w:eastAsia="Calibri" w:hAnsi="Times New Roman" w:cs="Times New Roman"/>
          <w:sz w:val="28"/>
          <w:szCs w:val="28"/>
        </w:rPr>
        <w:t>привело к</w:t>
      </w: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 неэффективно</w:t>
      </w:r>
      <w:r>
        <w:rPr>
          <w:rFonts w:ascii="Times New Roman" w:eastAsia="Calibri" w:hAnsi="Times New Roman" w:cs="Times New Roman"/>
          <w:sz w:val="28"/>
          <w:szCs w:val="28"/>
        </w:rPr>
        <w:t>му</w:t>
      </w: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 и необоснованно</w:t>
      </w:r>
      <w:r>
        <w:rPr>
          <w:rFonts w:ascii="Times New Roman" w:eastAsia="Calibri" w:hAnsi="Times New Roman" w:cs="Times New Roman"/>
          <w:sz w:val="28"/>
          <w:szCs w:val="28"/>
        </w:rPr>
        <w:t>му</w:t>
      </w: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 расходовани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на сумму </w:t>
      </w:r>
      <w:r w:rsidRPr="007C3858">
        <w:rPr>
          <w:rFonts w:ascii="Times New Roman" w:hAnsi="Times New Roman" w:cs="Times New Roman"/>
          <w:sz w:val="28"/>
          <w:szCs w:val="28"/>
        </w:rPr>
        <w:t>4 514,7 тыс. рублей.</w:t>
      </w:r>
    </w:p>
    <w:p w:rsidR="005D6203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858">
        <w:rPr>
          <w:rFonts w:ascii="Times New Roman" w:eastAsia="Calibri" w:hAnsi="Times New Roman" w:cs="Times New Roman"/>
          <w:sz w:val="28"/>
          <w:szCs w:val="28"/>
        </w:rPr>
        <w:t xml:space="preserve">В результате неисполнения части 3 статьи 133 Трудового кодекса установлена недоплата заработной платы за июль – декабрь 2016 года на сумму </w:t>
      </w:r>
      <w:r w:rsidRPr="007C3858">
        <w:rPr>
          <w:rFonts w:ascii="Times New Roman" w:hAnsi="Times New Roman" w:cs="Times New Roman"/>
          <w:sz w:val="28"/>
          <w:szCs w:val="28"/>
        </w:rPr>
        <w:t>47,1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6203" w:rsidRPr="007C3858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C3858">
        <w:rPr>
          <w:rFonts w:ascii="Times New Roman" w:eastAsia="Calibri" w:hAnsi="Times New Roman" w:cs="Times New Roman"/>
          <w:sz w:val="28"/>
          <w:szCs w:val="28"/>
        </w:rPr>
        <w:t>По всем выявленным нарушениям предложено направить в адрес Контрольно-счетной палаты информацию об их устранении.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всем контрольным мероприятиям представлена информация по мерам, принятым для устранения выявленных нарушений (информация от </w:t>
      </w:r>
      <w:r w:rsidRPr="007C6152">
        <w:rPr>
          <w:rFonts w:ascii="Times New Roman" w:hAnsi="Times New Roman" w:cs="Times New Roman"/>
          <w:sz w:val="28"/>
          <w:szCs w:val="28"/>
        </w:rPr>
        <w:t>МОУ ДО «</w:t>
      </w:r>
      <w:proofErr w:type="spellStart"/>
      <w:r w:rsidRPr="007C6152">
        <w:rPr>
          <w:rFonts w:ascii="Times New Roman" w:hAnsi="Times New Roman" w:cs="Times New Roman"/>
          <w:sz w:val="28"/>
          <w:szCs w:val="28"/>
        </w:rPr>
        <w:t>ДТДиЮ</w:t>
      </w:r>
      <w:proofErr w:type="spellEnd"/>
      <w:r w:rsidRPr="007C61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с нарушением установленного срока).</w:t>
      </w:r>
    </w:p>
    <w:p w:rsidR="005D6203" w:rsidRPr="00BE1FE7" w:rsidRDefault="005D6203" w:rsidP="005D6203">
      <w:pPr>
        <w:pStyle w:val="a3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2CD">
        <w:rPr>
          <w:rFonts w:ascii="Times New Roman" w:hAnsi="Times New Roman" w:cs="Times New Roman"/>
          <w:sz w:val="28"/>
          <w:szCs w:val="28"/>
        </w:rPr>
        <w:t>Отчеты по результатам контрольных мероприятий направлены в Петрозаводский городской Совет и Главе Петрозаводского</w:t>
      </w:r>
      <w:r w:rsidRPr="00030DC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Pr="00BE1FE7">
        <w:rPr>
          <w:rFonts w:ascii="Times New Roman" w:hAnsi="Times New Roman" w:cs="Times New Roman"/>
          <w:sz w:val="28"/>
          <w:szCs w:val="28"/>
        </w:rPr>
        <w:t xml:space="preserve"> в прокуратуру г. Петрозаводска.</w:t>
      </w:r>
    </w:p>
    <w:p w:rsidR="007757FA" w:rsidRDefault="007757FA"/>
    <w:sectPr w:rsidR="00775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E24"/>
    <w:rsid w:val="004D0E24"/>
    <w:rsid w:val="005D6203"/>
    <w:rsid w:val="0077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CB7ABA-0844-41EC-95F4-312C02865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2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A230EC701C7A73A348AB3A14B64093F9F283C4938210D5B595E60B58CD6D6DF44519EEEF250D08492E0EFS5j3G" TargetMode="External"/><Relationship Id="rId4" Type="http://schemas.openxmlformats.org/officeDocument/2006/relationships/hyperlink" Target="consultantplus://offline/ref=01DAB7C32C337966702C8F49452FCA9C9C1552B0216FA51682226E84R1U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2582</Words>
  <Characters>14720</Characters>
  <Application>Microsoft Office Word</Application>
  <DocSecurity>0</DocSecurity>
  <Lines>122</Lines>
  <Paragraphs>34</Paragraphs>
  <ScaleCrop>false</ScaleCrop>
  <Company/>
  <LinksUpToDate>false</LinksUpToDate>
  <CharactersWithSpaces>17268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ZAMPRED</dc:creator>
  <cp:keywords/>
  <dc:description/>
  <cp:lastModifiedBy>ZAMPRED</cp:lastModifiedBy>
  <cp:revision>2</cp:revision>
  <dcterms:created xsi:type="dcterms:W3CDTF">2018-02-07T09:18:00Z</dcterms:created>
  <dcterms:modified xsi:type="dcterms:W3CDTF">2018-02-07T09:19:00Z</dcterms:modified>
</cp:coreProperties>
</file>